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5633B6">
        <w:rPr>
          <w:rFonts w:eastAsia="Calibri"/>
          <w:bCs/>
          <w:sz w:val="20"/>
          <w:szCs w:val="20"/>
          <w:lang w:eastAsia="en-US"/>
        </w:rPr>
        <w:t xml:space="preserve">29.09. </w:t>
      </w:r>
      <w:r w:rsidR="009C25A2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</w:t>
      </w:r>
      <w:r w:rsidR="005633B6">
        <w:rPr>
          <w:rFonts w:eastAsia="Calibri"/>
          <w:bCs/>
          <w:sz w:val="20"/>
          <w:szCs w:val="20"/>
          <w:lang w:eastAsia="en-US"/>
        </w:rPr>
        <w:t>605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5633B6">
        <w:rPr>
          <w:rFonts w:eastAsia="Calibri"/>
          <w:bCs/>
          <w:sz w:val="20"/>
          <w:szCs w:val="20"/>
          <w:lang w:eastAsia="en-US"/>
        </w:rPr>
        <w:t xml:space="preserve">30.12.2019  </w:t>
      </w:r>
      <w:r w:rsidR="00417918">
        <w:rPr>
          <w:rFonts w:eastAsia="Calibri"/>
          <w:bCs/>
          <w:sz w:val="20"/>
          <w:szCs w:val="20"/>
          <w:lang w:eastAsia="en-US"/>
        </w:rPr>
        <w:t xml:space="preserve">№ </w:t>
      </w:r>
      <w:r w:rsidR="005633B6">
        <w:rPr>
          <w:rFonts w:eastAsia="Calibri"/>
          <w:bCs/>
          <w:sz w:val="20"/>
          <w:szCs w:val="20"/>
          <w:lang w:eastAsia="en-US"/>
        </w:rPr>
        <w:t>1037</w:t>
      </w:r>
      <w:r>
        <w:rPr>
          <w:rFonts w:eastAsia="Calibri"/>
          <w:bCs/>
          <w:sz w:val="20"/>
          <w:szCs w:val="20"/>
          <w:lang w:eastAsia="en-US"/>
        </w:rPr>
        <w:t xml:space="preserve">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59 231,80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58 685,73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91 330,24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3B0F6C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77</w:t>
            </w:r>
            <w:r w:rsidR="003B0F6C" w:rsidRPr="006647A4">
              <w:rPr>
                <w:sz w:val="20"/>
                <w:szCs w:val="20"/>
              </w:rPr>
              <w:t> 248,50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80 051,44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68 782,08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93 574,42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77 280,00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73 590,91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BD1DE9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66 759,42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92 743,57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87 182,62</w:t>
            </w:r>
          </w:p>
        </w:tc>
      </w:tr>
      <w:tr w:rsidR="006647A4" w:rsidRPr="006647A4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52 663,14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45 455,25</w:t>
            </w:r>
          </w:p>
        </w:tc>
      </w:tr>
      <w:tr w:rsidR="006647A4" w:rsidRPr="006647A4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3B0F6C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3B0F6C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85 776,25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</w:t>
            </w:r>
            <w:r w:rsidR="00801541" w:rsidRPr="006647A4">
              <w:rPr>
                <w:rFonts w:eastAsia="Calibri"/>
                <w:sz w:val="20"/>
                <w:szCs w:val="20"/>
              </w:rPr>
              <w:t>2 815,13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34 533,50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43 281,46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6647A4" w:rsidRPr="006647A4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41 588,35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46 169,32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44 722 79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90 695,63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87 771,58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119 332,89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96 345,35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189 565,07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241 093,57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237 231,36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185 136,62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</w:t>
            </w:r>
            <w:r w:rsidR="00A93666" w:rsidRPr="006647A4">
              <w:rPr>
                <w:rFonts w:eastAsia="Calibri"/>
                <w:sz w:val="20"/>
                <w:szCs w:val="20"/>
              </w:rPr>
              <w:t>76 964,33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251 547,32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3.</w:t>
            </w:r>
            <w:r w:rsidR="005C5F4B" w:rsidRPr="006647A4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</w:t>
            </w:r>
            <w:r w:rsidR="00716A36" w:rsidRPr="006647A4">
              <w:rPr>
                <w:rFonts w:eastAsia="Calibri"/>
                <w:sz w:val="20"/>
                <w:szCs w:val="20"/>
              </w:rPr>
              <w:t>во</w:t>
            </w:r>
            <w:r w:rsidR="00E20081" w:rsidRPr="006647A4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6647A4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87,83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3.</w:t>
            </w:r>
            <w:r w:rsidR="005C5F4B" w:rsidRPr="006647A4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</w:t>
            </w:r>
            <w:r w:rsidR="00716A36" w:rsidRPr="006647A4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6647A4" w:rsidRDefault="00DD6A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98,37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91,09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lastRenderedPageBreak/>
              <w:t>3.</w:t>
            </w:r>
            <w:r w:rsidR="00896D0A" w:rsidRPr="006647A4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</w:t>
            </w:r>
            <w:r w:rsidR="00716A36" w:rsidRPr="006647A4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6647A4" w:rsidRDefault="00DD6A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83,49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95,37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B16FDD" w:rsidRPr="006647A4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6647A4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6647A4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6647A4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32</w:t>
            </w:r>
            <w:r w:rsidR="008C2DFA">
              <w:rPr>
                <w:rFonts w:eastAsia="Calibri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6647A4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6647A4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4A4DA3" w:rsidRPr="006647A4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647A4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4A4DA3" w:rsidRPr="006647A4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6647A4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6647A4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</w:t>
            </w:r>
            <w:r w:rsidR="004A4DA3" w:rsidRPr="006647A4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6647A4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4A4DA3" w:rsidRPr="006647A4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647A4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6647A4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6647A4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</w:t>
            </w:r>
            <w:r w:rsidR="00A52972" w:rsidRPr="006647A4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6647A4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6647A4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6647A4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6647A4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</w:t>
            </w:r>
            <w:r w:rsidR="00A52972" w:rsidRPr="006647A4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6647A4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6647A4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6647A4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6647A4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</w:t>
            </w:r>
            <w:r w:rsidR="00A52972" w:rsidRPr="006647A4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6647A4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6647A4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6647A4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6647A4" w:rsidRDefault="008C2D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6647A4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</w:t>
            </w:r>
            <w:r w:rsidR="00637A1E" w:rsidRPr="006647A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6647A4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38 20,30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6647A4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6647A4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6647A4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6647A4" w:rsidRDefault="00870401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6647A4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6647A4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6647A4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6647A4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6647A4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6647A4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32</w:t>
            </w:r>
            <w:r w:rsidR="008C2DFA">
              <w:rPr>
                <w:rFonts w:eastAsia="Calibri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6647A4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6647A4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6647A4" w:rsidRPr="006647A4" w:rsidTr="00E846FB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32</w:t>
            </w:r>
            <w:r w:rsidR="008C2DFA">
              <w:rPr>
                <w:rFonts w:eastAsia="Calibri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6647A4" w:rsidRPr="006647A4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2E109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12 683,58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F02AE3" w:rsidRPr="006647A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101,93</w:t>
            </w:r>
          </w:p>
        </w:tc>
      </w:tr>
      <w:tr w:rsidR="006647A4" w:rsidRPr="006647A4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6647A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647A4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647A4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72 871,67</w:t>
            </w:r>
            <w:r w:rsidR="002F5216" w:rsidRPr="006647A4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70 711,50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360893" w:rsidRPr="006647A4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6647A4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360893" w:rsidRPr="006647A4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6647A4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6647A4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6647A4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</w:t>
            </w:r>
            <w:r w:rsidR="0053488B" w:rsidRPr="006647A4">
              <w:rPr>
                <w:rFonts w:eastAsia="Calibri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19 969,44</w:t>
            </w:r>
          </w:p>
        </w:tc>
      </w:tr>
      <w:tr w:rsidR="006647A4" w:rsidRPr="006647A4" w:rsidTr="00E846FB">
        <w:tc>
          <w:tcPr>
            <w:tcW w:w="653" w:type="dxa"/>
            <w:shd w:val="clear" w:color="auto" w:fill="auto"/>
            <w:vAlign w:val="center"/>
          </w:tcPr>
          <w:p w:rsidR="00E8277B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6647A4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E8277B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15</w:t>
            </w:r>
            <w:r w:rsidR="00E8277B" w:rsidRPr="006647A4">
              <w:rPr>
                <w:rFonts w:eastAsia="Calibri"/>
                <w:sz w:val="20"/>
                <w:szCs w:val="20"/>
              </w:rPr>
              <w:t>.</w:t>
            </w:r>
            <w:r w:rsidRPr="006647A4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6647A4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6647A4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10 783,50</w:t>
            </w:r>
            <w:r w:rsidR="00822C5E" w:rsidRPr="006647A4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10 783,50</w:t>
            </w:r>
          </w:p>
        </w:tc>
      </w:tr>
      <w:tr w:rsidR="006647A4" w:rsidRPr="006647A4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647A4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6647A4" w:rsidRPr="006647A4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16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6647A4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237,43</w:t>
            </w:r>
            <w:r w:rsidR="00013200" w:rsidRPr="006647A4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F02AE3" w:rsidRPr="006647A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17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F02AE3" w:rsidRPr="006647A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647A4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647A4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647A4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647A4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19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262,97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20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20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647A4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6647A4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47A4" w:rsidRPr="006647A4" w:rsidTr="00C3508D">
        <w:tc>
          <w:tcPr>
            <w:tcW w:w="653" w:type="dxa"/>
            <w:shd w:val="clear" w:color="auto" w:fill="auto"/>
            <w:vAlign w:val="center"/>
          </w:tcPr>
          <w:p w:rsidR="00CA75C3" w:rsidRPr="006647A4" w:rsidRDefault="00653A09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21.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6647A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CA75C3" w:rsidRPr="006647A4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</w:t>
            </w:r>
            <w:r w:rsidR="00653A09" w:rsidRPr="006647A4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CA75C3" w:rsidRPr="006647A4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6647A4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6647A4" w:rsidRDefault="00CA75C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647A4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6647A4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6647A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501,64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6647A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506,24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6647A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537,68</w:t>
            </w:r>
          </w:p>
        </w:tc>
      </w:tr>
    </w:tbl>
    <w:p w:rsidR="00E20081" w:rsidRPr="006647A4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6647A4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6647A4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FB230F">
        <w:rPr>
          <w:snapToGrid w:val="0"/>
          <w:color w:val="000000" w:themeColor="text1"/>
        </w:rPr>
        <w:t xml:space="preserve">29.09. </w:t>
      </w:r>
      <w:r w:rsidR="001E44A7" w:rsidRPr="007265D2">
        <w:rPr>
          <w:snapToGrid w:val="0"/>
          <w:color w:val="000000" w:themeColor="text1"/>
        </w:rPr>
        <w:t xml:space="preserve">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E44A7" w:rsidRPr="007265D2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 xml:space="preserve">     </w:t>
      </w:r>
      <w:r w:rsidR="001E44A7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  </w:t>
      </w:r>
      <w:r w:rsidR="00E86B96" w:rsidRPr="007265D2">
        <w:rPr>
          <w:snapToGrid w:val="0"/>
          <w:color w:val="000000" w:themeColor="text1"/>
        </w:rPr>
        <w:t xml:space="preserve"> № </w:t>
      </w:r>
      <w:r w:rsidR="00FB230F">
        <w:rPr>
          <w:snapToGrid w:val="0"/>
          <w:color w:val="000000" w:themeColor="text1"/>
        </w:rPr>
        <w:t>605</w:t>
      </w:r>
      <w:bookmarkStart w:id="0" w:name="_GoBack"/>
      <w:bookmarkEnd w:id="0"/>
      <w:r w:rsidR="006E0920">
        <w:rPr>
          <w:snapToGrid w:val="0"/>
          <w:color w:val="000000" w:themeColor="text1"/>
        </w:rPr>
        <w:t xml:space="preserve">  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221DDB" w:rsidRPr="00875B0A">
        <w:rPr>
          <w:rFonts w:eastAsia="Calibri"/>
          <w:bCs/>
          <w:sz w:val="22"/>
          <w:szCs w:val="22"/>
          <w:lang w:eastAsia="en-US"/>
        </w:rPr>
        <w:t xml:space="preserve"> 25 </w:t>
      </w:r>
      <w:r w:rsidR="006E0920" w:rsidRPr="00875B0A">
        <w:rPr>
          <w:rFonts w:eastAsia="Calibri"/>
          <w:bCs/>
          <w:sz w:val="22"/>
          <w:szCs w:val="22"/>
          <w:lang w:eastAsia="en-US"/>
        </w:rPr>
        <w:t xml:space="preserve">сентября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 xml:space="preserve">иципального района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E13D90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E13D90" w:rsidRPr="00CC53AB" w:rsidRDefault="00E13D90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E7330">
        <w:rPr>
          <w:rFonts w:eastAsia="Calibri"/>
          <w:bCs/>
          <w:sz w:val="20"/>
          <w:szCs w:val="20"/>
          <w:lang w:eastAsia="en-US"/>
        </w:rPr>
        <w:t>Главный специалист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4E7330">
        <w:rPr>
          <w:rFonts w:eastAsia="Calibri"/>
          <w:bCs/>
          <w:sz w:val="20"/>
          <w:szCs w:val="20"/>
          <w:lang w:eastAsia="en-US"/>
        </w:rPr>
        <w:t>Андрейчикова</w:t>
      </w:r>
      <w:proofErr w:type="spellEnd"/>
      <w:r w:rsidRPr="004E7330">
        <w:rPr>
          <w:rFonts w:eastAsia="Calibri"/>
          <w:bCs/>
          <w:sz w:val="20"/>
          <w:szCs w:val="20"/>
          <w:lang w:eastAsia="en-US"/>
        </w:rPr>
        <w:t xml:space="preserve"> О.Г.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7A98"/>
    <w:rsid w:val="00524BB2"/>
    <w:rsid w:val="00527CC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C9F"/>
    <w:rsid w:val="00566BFB"/>
    <w:rsid w:val="0056775D"/>
    <w:rsid w:val="00574976"/>
    <w:rsid w:val="00577B36"/>
    <w:rsid w:val="00582865"/>
    <w:rsid w:val="00585C05"/>
    <w:rsid w:val="00587DD2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66C7"/>
    <w:rsid w:val="00607D8D"/>
    <w:rsid w:val="00620A38"/>
    <w:rsid w:val="00621A87"/>
    <w:rsid w:val="00621DF1"/>
    <w:rsid w:val="006301FF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700D7"/>
    <w:rsid w:val="00677C41"/>
    <w:rsid w:val="00680A90"/>
    <w:rsid w:val="00681EDF"/>
    <w:rsid w:val="00684443"/>
    <w:rsid w:val="006A6999"/>
    <w:rsid w:val="006D130C"/>
    <w:rsid w:val="006D761C"/>
    <w:rsid w:val="006E0920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A1A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343D1"/>
    <w:rsid w:val="00934E4D"/>
    <w:rsid w:val="00936879"/>
    <w:rsid w:val="00942AAA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2AE4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63D"/>
    <w:rsid w:val="00DD4C6F"/>
    <w:rsid w:val="00DD6AF2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10B7C-F5E3-481F-A4EE-102E5026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4028</TotalTime>
  <Pages>4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332</cp:revision>
  <cp:lastPrinted>2020-07-14T12:19:00Z</cp:lastPrinted>
  <dcterms:created xsi:type="dcterms:W3CDTF">2018-06-07T05:35:00Z</dcterms:created>
  <dcterms:modified xsi:type="dcterms:W3CDTF">2020-10-06T12:49:00Z</dcterms:modified>
</cp:coreProperties>
</file>